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486B" w14:textId="77777777" w:rsidR="00682C3D" w:rsidRPr="00E8450A" w:rsidRDefault="00682C3D" w:rsidP="00452BAF">
      <w:pPr>
        <w:pStyle w:val="Corpotesto"/>
        <w:spacing w:line="300" w:lineRule="exact"/>
        <w:rPr>
          <w:rFonts w:asciiTheme="majorHAnsi" w:hAnsiTheme="majorHAnsi" w:cstheme="majorHAnsi"/>
          <w:b/>
          <w:sz w:val="26"/>
          <w:szCs w:val="26"/>
        </w:rPr>
      </w:pPr>
    </w:p>
    <w:p w14:paraId="286EE9A0" w14:textId="38695B92" w:rsidR="00E8450A" w:rsidRPr="00C80B22" w:rsidRDefault="00E8450A" w:rsidP="00E8450A">
      <w:pPr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  <w:lang w:val="it-IT"/>
        </w:rPr>
      </w:pPr>
      <w:r w:rsidRPr="00E8450A">
        <w:rPr>
          <w:rFonts w:asciiTheme="majorHAnsi" w:hAnsiTheme="majorHAnsi" w:cstheme="majorHAnsi"/>
          <w:b/>
          <w:color w:val="000000" w:themeColor="text1"/>
          <w:sz w:val="26"/>
          <w:szCs w:val="26"/>
          <w:lang w:val="it-IT"/>
        </w:rPr>
        <w:t>GARA EUROPEA A PROCEDURA APERTA TELEMATICA PER L’AFFIDAMENTO DELLA FORNITURA DI MATERIALE ILLUMINOTECNICO PER L’INTEGRAZIONE DEL PARCO LUCI CON IL CRITERIO DEL PREZZO PIÙ BASSO</w:t>
      </w:r>
      <w:r w:rsidR="00C80B22">
        <w:rPr>
          <w:rFonts w:asciiTheme="majorHAnsi" w:hAnsiTheme="majorHAnsi" w:cstheme="majorHAnsi"/>
          <w:b/>
          <w:color w:val="000000" w:themeColor="text1"/>
          <w:sz w:val="26"/>
          <w:szCs w:val="26"/>
          <w:lang w:val="it-IT"/>
        </w:rPr>
        <w:t xml:space="preserve"> – CUP </w:t>
      </w:r>
      <w:r w:rsidR="00C80B22" w:rsidRPr="00C80B22">
        <w:rPr>
          <w:rFonts w:asciiTheme="majorHAnsi" w:hAnsiTheme="majorHAnsi" w:cstheme="majorHAnsi"/>
          <w:b/>
          <w:color w:val="000000" w:themeColor="text1"/>
          <w:sz w:val="26"/>
          <w:szCs w:val="26"/>
          <w:lang w:val="it-IT"/>
        </w:rPr>
        <w:t>G94J23000480001</w:t>
      </w:r>
    </w:p>
    <w:p w14:paraId="7351B862" w14:textId="77777777" w:rsidR="00711106" w:rsidRPr="00E8450A" w:rsidRDefault="00711106" w:rsidP="00452BAF">
      <w:pPr>
        <w:pStyle w:val="Corpotesto"/>
        <w:spacing w:line="300" w:lineRule="exact"/>
        <w:rPr>
          <w:rFonts w:asciiTheme="majorHAnsi" w:hAnsiTheme="majorHAnsi" w:cstheme="majorHAnsi"/>
          <w:sz w:val="26"/>
          <w:szCs w:val="26"/>
        </w:rPr>
      </w:pPr>
    </w:p>
    <w:p w14:paraId="0B9EDF83" w14:textId="77777777" w:rsidR="00C41632" w:rsidRPr="00E8450A" w:rsidRDefault="00452BAF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Theme="majorHAnsi" w:hAnsiTheme="majorHAnsi" w:cstheme="majorHAnsi"/>
          <w:b/>
          <w:bCs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b/>
          <w:bCs/>
          <w:sz w:val="26"/>
          <w:szCs w:val="26"/>
          <w:lang w:val="it-IT" w:eastAsia="it-IT"/>
        </w:rPr>
        <w:t>PATTO D’</w:t>
      </w:r>
      <w:r w:rsidR="00C41632" w:rsidRPr="00E8450A">
        <w:rPr>
          <w:rFonts w:asciiTheme="majorHAnsi" w:hAnsiTheme="majorHAnsi" w:cstheme="majorHAnsi"/>
          <w:b/>
          <w:bCs/>
          <w:sz w:val="26"/>
          <w:szCs w:val="26"/>
          <w:lang w:val="it-IT" w:eastAsia="it-IT"/>
        </w:rPr>
        <w:t>INTEGRITA’</w:t>
      </w:r>
    </w:p>
    <w:p w14:paraId="68F1501F" w14:textId="77777777" w:rsidR="00FD5E8A" w:rsidRPr="00E8450A" w:rsidRDefault="00FD5E8A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Theme="majorHAnsi" w:hAnsiTheme="majorHAnsi" w:cstheme="majorHAnsi"/>
          <w:b/>
          <w:bCs/>
          <w:sz w:val="26"/>
          <w:szCs w:val="26"/>
          <w:lang w:val="it-IT" w:eastAsia="it-IT"/>
        </w:rPr>
      </w:pPr>
    </w:p>
    <w:p w14:paraId="0C9BA38F" w14:textId="16448AF9" w:rsidR="00E1461D" w:rsidRPr="00E8450A" w:rsidRDefault="00C41632" w:rsidP="00452BAF">
      <w:pPr>
        <w:pStyle w:val="Corpotesto"/>
        <w:spacing w:line="300" w:lineRule="exact"/>
        <w:rPr>
          <w:rFonts w:asciiTheme="majorHAnsi" w:hAnsiTheme="majorHAnsi" w:cstheme="majorHAnsi"/>
          <w:sz w:val="26"/>
          <w:szCs w:val="26"/>
        </w:rPr>
      </w:pPr>
      <w:r w:rsidRPr="00E8450A">
        <w:rPr>
          <w:rFonts w:asciiTheme="majorHAnsi" w:hAnsiTheme="majorHAnsi" w:cstheme="majorHAnsi"/>
          <w:sz w:val="26"/>
          <w:szCs w:val="26"/>
        </w:rPr>
        <w:t xml:space="preserve">tra </w:t>
      </w:r>
      <w:r w:rsidR="00E1461D" w:rsidRPr="00E8450A">
        <w:rPr>
          <w:rFonts w:asciiTheme="majorHAnsi" w:hAnsiTheme="majorHAnsi" w:cstheme="majorHAnsi"/>
          <w:sz w:val="26"/>
          <w:szCs w:val="26"/>
        </w:rPr>
        <w:t>la FONDAZIONE LIRICO SINF</w:t>
      </w:r>
      <w:r w:rsidR="008A324F" w:rsidRPr="00E8450A">
        <w:rPr>
          <w:rFonts w:asciiTheme="majorHAnsi" w:hAnsiTheme="majorHAnsi" w:cstheme="majorHAnsi"/>
          <w:sz w:val="26"/>
          <w:szCs w:val="26"/>
        </w:rPr>
        <w:t>O</w:t>
      </w:r>
      <w:r w:rsidR="00E1461D" w:rsidRPr="00E8450A">
        <w:rPr>
          <w:rFonts w:asciiTheme="majorHAnsi" w:hAnsiTheme="majorHAnsi" w:cstheme="majorHAnsi"/>
          <w:sz w:val="26"/>
          <w:szCs w:val="26"/>
        </w:rPr>
        <w:t xml:space="preserve">NICA PETRUZZELLI E TEATRI DI BARI </w:t>
      </w:r>
    </w:p>
    <w:p w14:paraId="49DE66D0" w14:textId="77777777" w:rsidR="00E1461D" w:rsidRPr="00E8450A" w:rsidRDefault="00C41632" w:rsidP="00452BAF">
      <w:pPr>
        <w:pStyle w:val="Corpotesto"/>
        <w:spacing w:line="300" w:lineRule="exact"/>
        <w:rPr>
          <w:rFonts w:asciiTheme="majorHAnsi" w:hAnsiTheme="majorHAnsi" w:cstheme="majorHAnsi"/>
          <w:sz w:val="26"/>
          <w:szCs w:val="26"/>
        </w:rPr>
      </w:pPr>
      <w:r w:rsidRPr="00E8450A">
        <w:rPr>
          <w:rFonts w:asciiTheme="majorHAnsi" w:hAnsiTheme="majorHAnsi" w:cstheme="majorHAnsi"/>
          <w:sz w:val="26"/>
          <w:szCs w:val="26"/>
        </w:rPr>
        <w:t>e</w:t>
      </w:r>
      <w:r w:rsidR="00E1461D" w:rsidRPr="00E8450A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741B0670" w14:textId="211B78BF" w:rsidR="008B5A04" w:rsidRPr="00E8450A" w:rsidRDefault="00E1461D" w:rsidP="00452BAF">
      <w:pPr>
        <w:pStyle w:val="Corpotesto"/>
        <w:spacing w:line="300" w:lineRule="exact"/>
        <w:rPr>
          <w:rFonts w:asciiTheme="majorHAnsi" w:hAnsiTheme="majorHAnsi" w:cstheme="majorHAnsi"/>
          <w:sz w:val="26"/>
          <w:szCs w:val="26"/>
        </w:rPr>
      </w:pPr>
      <w:r w:rsidRPr="00E8450A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…………………………………………………………………….</w:t>
      </w:r>
      <w:r w:rsidR="00393DD6" w:rsidRPr="00E8450A">
        <w:rPr>
          <w:rFonts w:asciiTheme="majorHAnsi" w:hAnsiTheme="majorHAnsi" w:cstheme="majorHAnsi"/>
          <w:sz w:val="26"/>
          <w:szCs w:val="26"/>
        </w:rPr>
        <w:t xml:space="preserve">, </w:t>
      </w:r>
      <w:r w:rsidRPr="00E8450A">
        <w:rPr>
          <w:rFonts w:asciiTheme="majorHAnsi" w:hAnsiTheme="majorHAnsi" w:cstheme="majorHAnsi"/>
          <w:sz w:val="26"/>
          <w:szCs w:val="26"/>
        </w:rPr>
        <w:t>partecipante</w:t>
      </w:r>
      <w:r w:rsidR="00C41632" w:rsidRPr="00E8450A">
        <w:rPr>
          <w:rFonts w:asciiTheme="majorHAnsi" w:hAnsiTheme="majorHAnsi" w:cstheme="majorHAnsi"/>
          <w:sz w:val="26"/>
          <w:szCs w:val="26"/>
        </w:rPr>
        <w:t xml:space="preserve"> alla gara</w:t>
      </w:r>
      <w:r w:rsidR="00FD5E8A" w:rsidRPr="00E8450A">
        <w:rPr>
          <w:rFonts w:asciiTheme="majorHAnsi" w:hAnsiTheme="majorHAnsi" w:cstheme="majorHAnsi"/>
          <w:sz w:val="26"/>
          <w:szCs w:val="26"/>
        </w:rPr>
        <w:t xml:space="preserve"> </w:t>
      </w:r>
      <w:r w:rsidR="008B5A04" w:rsidRPr="00E8450A">
        <w:rPr>
          <w:rFonts w:asciiTheme="majorHAnsi" w:hAnsiTheme="majorHAnsi" w:cstheme="majorHAnsi"/>
          <w:sz w:val="26"/>
          <w:szCs w:val="26"/>
        </w:rPr>
        <w:t>indicata in epigrafe.</w:t>
      </w:r>
    </w:p>
    <w:p w14:paraId="35F3F5A7" w14:textId="77777777" w:rsidR="00711106" w:rsidRPr="00E8450A" w:rsidRDefault="00711106" w:rsidP="00452BAF">
      <w:pPr>
        <w:pStyle w:val="Corpotesto"/>
        <w:spacing w:line="300" w:lineRule="exact"/>
        <w:rPr>
          <w:rFonts w:asciiTheme="majorHAnsi" w:hAnsiTheme="majorHAnsi" w:cstheme="majorHAnsi"/>
          <w:sz w:val="26"/>
          <w:szCs w:val="26"/>
        </w:rPr>
      </w:pPr>
    </w:p>
    <w:p w14:paraId="4BD2DE76" w14:textId="77777777" w:rsidR="00C41632" w:rsidRPr="00E8450A" w:rsidRDefault="00A57A18" w:rsidP="00452BAF">
      <w:pPr>
        <w:pStyle w:val="Corpotesto"/>
        <w:spacing w:line="300" w:lineRule="exact"/>
        <w:rPr>
          <w:rFonts w:asciiTheme="majorHAnsi" w:hAnsiTheme="majorHAnsi" w:cstheme="majorHAnsi"/>
          <w:sz w:val="26"/>
          <w:szCs w:val="26"/>
        </w:rPr>
      </w:pPr>
      <w:r w:rsidRPr="00E8450A">
        <w:rPr>
          <w:rFonts w:asciiTheme="majorHAnsi" w:hAnsiTheme="majorHAnsi" w:cstheme="majorHAnsi"/>
          <w:sz w:val="26"/>
          <w:szCs w:val="26"/>
        </w:rPr>
        <w:t xml:space="preserve">Il presente patto d’integrità </w:t>
      </w:r>
      <w:r w:rsidR="00C41632" w:rsidRPr="00E8450A">
        <w:rPr>
          <w:rFonts w:asciiTheme="majorHAnsi" w:hAnsiTheme="majorHAnsi" w:cstheme="majorHAnsi"/>
          <w:sz w:val="26"/>
          <w:szCs w:val="26"/>
        </w:rPr>
        <w:t xml:space="preserve">costituisce parte integrante </w:t>
      </w:r>
      <w:r w:rsidRPr="00E8450A">
        <w:rPr>
          <w:rFonts w:asciiTheme="majorHAnsi" w:hAnsiTheme="majorHAnsi" w:cstheme="majorHAnsi"/>
          <w:sz w:val="26"/>
          <w:szCs w:val="26"/>
        </w:rPr>
        <w:t>della</w:t>
      </w:r>
      <w:r w:rsidR="00C41632" w:rsidRPr="00E8450A">
        <w:rPr>
          <w:rFonts w:asciiTheme="majorHAnsi" w:hAnsiTheme="majorHAnsi" w:cstheme="majorHAnsi"/>
          <w:sz w:val="26"/>
          <w:szCs w:val="26"/>
        </w:rPr>
        <w:t xml:space="preserve"> </w:t>
      </w:r>
      <w:r w:rsidRPr="00E8450A">
        <w:rPr>
          <w:rFonts w:asciiTheme="majorHAnsi" w:hAnsiTheme="majorHAnsi" w:cstheme="majorHAnsi"/>
          <w:sz w:val="26"/>
          <w:szCs w:val="26"/>
        </w:rPr>
        <w:t xml:space="preserve">documentazione di </w:t>
      </w:r>
      <w:r w:rsidR="00C41632" w:rsidRPr="00E8450A">
        <w:rPr>
          <w:rFonts w:asciiTheme="majorHAnsi" w:hAnsiTheme="majorHAnsi" w:cstheme="majorHAnsi"/>
          <w:sz w:val="26"/>
          <w:szCs w:val="26"/>
        </w:rPr>
        <w:t>gara</w:t>
      </w:r>
      <w:r w:rsidRPr="00E8450A">
        <w:rPr>
          <w:rFonts w:asciiTheme="majorHAnsi" w:hAnsiTheme="majorHAnsi" w:cstheme="majorHAnsi"/>
          <w:sz w:val="26"/>
          <w:szCs w:val="26"/>
        </w:rPr>
        <w:t xml:space="preserve"> e sancisce </w:t>
      </w:r>
      <w:r w:rsidR="00C41632" w:rsidRPr="00E8450A">
        <w:rPr>
          <w:rFonts w:asciiTheme="majorHAnsi" w:hAnsiTheme="majorHAnsi" w:cstheme="majorHAnsi"/>
          <w:sz w:val="26"/>
          <w:szCs w:val="26"/>
        </w:rPr>
        <w:t>la reciproca, formale obbligazione del</w:t>
      </w:r>
      <w:r w:rsidR="00BB0BD5" w:rsidRPr="00E8450A">
        <w:rPr>
          <w:rFonts w:asciiTheme="majorHAnsi" w:hAnsiTheme="majorHAnsi" w:cstheme="majorHAnsi"/>
          <w:sz w:val="26"/>
          <w:szCs w:val="26"/>
        </w:rPr>
        <w:t>l</w:t>
      </w:r>
      <w:r w:rsidR="008B5A04" w:rsidRPr="00E8450A">
        <w:rPr>
          <w:rFonts w:asciiTheme="majorHAnsi" w:hAnsiTheme="majorHAnsi" w:cstheme="majorHAnsi"/>
          <w:sz w:val="26"/>
          <w:szCs w:val="26"/>
        </w:rPr>
        <w:t xml:space="preserve">a FONDAZIONE LIRICO SINOFNICA PETRUZZELLI E TEATRI DI BARI </w:t>
      </w:r>
      <w:r w:rsidR="00C41632" w:rsidRPr="00E8450A">
        <w:rPr>
          <w:rFonts w:asciiTheme="majorHAnsi" w:hAnsiTheme="majorHAnsi" w:cstheme="majorHAnsi"/>
          <w:sz w:val="26"/>
          <w:szCs w:val="26"/>
        </w:rPr>
        <w:t xml:space="preserve">e dei partecipanti alla </w:t>
      </w:r>
      <w:r w:rsidRPr="00E8450A">
        <w:rPr>
          <w:rFonts w:asciiTheme="majorHAnsi" w:hAnsiTheme="majorHAnsi" w:cstheme="majorHAnsi"/>
          <w:sz w:val="26"/>
          <w:szCs w:val="26"/>
        </w:rPr>
        <w:t>procedura di scelta del contraente</w:t>
      </w:r>
      <w:r w:rsidR="00C41632" w:rsidRPr="00E8450A">
        <w:rPr>
          <w:rFonts w:asciiTheme="majorHAnsi" w:hAnsiTheme="majorHAnsi" w:cstheme="majorHAnsi"/>
          <w:sz w:val="26"/>
          <w:szCs w:val="26"/>
        </w:rPr>
        <w:t xml:space="preserve"> in oggetto di conformare i propri comportamenti ai</w:t>
      </w:r>
      <w:r w:rsidR="00FD5E8A" w:rsidRPr="00E8450A">
        <w:rPr>
          <w:rFonts w:asciiTheme="majorHAnsi" w:hAnsiTheme="majorHAnsi" w:cstheme="majorHAnsi"/>
          <w:sz w:val="26"/>
          <w:szCs w:val="26"/>
        </w:rPr>
        <w:t xml:space="preserve"> </w:t>
      </w:r>
      <w:r w:rsidR="00C41632" w:rsidRPr="00E8450A">
        <w:rPr>
          <w:rFonts w:asciiTheme="majorHAnsi" w:hAnsiTheme="majorHAnsi" w:cstheme="majorHAnsi"/>
          <w:sz w:val="26"/>
          <w:szCs w:val="26"/>
        </w:rPr>
        <w:t>principi di lealtà, trasparenza e correttezza</w:t>
      </w:r>
      <w:r w:rsidR="00600758" w:rsidRPr="00E8450A">
        <w:rPr>
          <w:rFonts w:asciiTheme="majorHAnsi" w:hAnsiTheme="majorHAnsi" w:cstheme="majorHAnsi"/>
          <w:sz w:val="26"/>
          <w:szCs w:val="26"/>
        </w:rPr>
        <w:t xml:space="preserve"> nonché l’espresso impegno anti</w:t>
      </w:r>
      <w:r w:rsidR="00C41632" w:rsidRPr="00E8450A">
        <w:rPr>
          <w:rFonts w:asciiTheme="majorHAnsi" w:hAnsiTheme="majorHAnsi" w:cstheme="majorHAnsi"/>
          <w:sz w:val="26"/>
          <w:szCs w:val="26"/>
        </w:rPr>
        <w:t>corruzione</w:t>
      </w:r>
      <w:r w:rsidR="00FD5E8A" w:rsidRPr="00E8450A">
        <w:rPr>
          <w:rFonts w:asciiTheme="majorHAnsi" w:hAnsiTheme="majorHAnsi" w:cstheme="majorHAnsi"/>
          <w:sz w:val="26"/>
          <w:szCs w:val="26"/>
        </w:rPr>
        <w:t xml:space="preserve"> </w:t>
      </w:r>
      <w:r w:rsidR="00C41632" w:rsidRPr="00E8450A">
        <w:rPr>
          <w:rFonts w:asciiTheme="majorHAnsi" w:hAnsiTheme="majorHAnsi" w:cstheme="majorHAnsi"/>
          <w:sz w:val="26"/>
          <w:szCs w:val="26"/>
        </w:rPr>
        <w:t>di non offrire, accettare o richiedere somme di denaro o qualsiasi altra ricompensa,</w:t>
      </w:r>
      <w:r w:rsidR="00FD5E8A" w:rsidRPr="00E8450A">
        <w:rPr>
          <w:rFonts w:asciiTheme="majorHAnsi" w:hAnsiTheme="majorHAnsi" w:cstheme="majorHAnsi"/>
          <w:sz w:val="26"/>
          <w:szCs w:val="26"/>
        </w:rPr>
        <w:t xml:space="preserve"> </w:t>
      </w:r>
      <w:r w:rsidR="00C41632" w:rsidRPr="00E8450A">
        <w:rPr>
          <w:rFonts w:asciiTheme="majorHAnsi" w:hAnsiTheme="majorHAnsi" w:cstheme="majorHAnsi"/>
          <w:sz w:val="26"/>
          <w:szCs w:val="26"/>
        </w:rPr>
        <w:t>vantaggio o beneficio, sia direttamente che indirettamente tramite intermediari, al fine</w:t>
      </w:r>
      <w:r w:rsidR="00FD5E8A" w:rsidRPr="00E8450A">
        <w:rPr>
          <w:rFonts w:asciiTheme="majorHAnsi" w:hAnsiTheme="majorHAnsi" w:cstheme="majorHAnsi"/>
          <w:sz w:val="26"/>
          <w:szCs w:val="26"/>
        </w:rPr>
        <w:t xml:space="preserve"> </w:t>
      </w:r>
      <w:r w:rsidR="00C41632" w:rsidRPr="00E8450A">
        <w:rPr>
          <w:rFonts w:asciiTheme="majorHAnsi" w:hAnsiTheme="majorHAnsi" w:cstheme="majorHAnsi"/>
          <w:sz w:val="26"/>
          <w:szCs w:val="26"/>
        </w:rPr>
        <w:t>de</w:t>
      </w:r>
      <w:r w:rsidRPr="00E8450A">
        <w:rPr>
          <w:rFonts w:asciiTheme="majorHAnsi" w:hAnsiTheme="majorHAnsi" w:cstheme="majorHAnsi"/>
          <w:sz w:val="26"/>
          <w:szCs w:val="26"/>
        </w:rPr>
        <w:t xml:space="preserve">ll’assegnazione del contratto </w:t>
      </w:r>
      <w:r w:rsidR="00C41632" w:rsidRPr="00E8450A">
        <w:rPr>
          <w:rFonts w:asciiTheme="majorHAnsi" w:hAnsiTheme="majorHAnsi" w:cstheme="majorHAnsi"/>
          <w:sz w:val="26"/>
          <w:szCs w:val="26"/>
        </w:rPr>
        <w:t>o al fine di distorcerne la corretta esecuzione.</w:t>
      </w:r>
    </w:p>
    <w:p w14:paraId="73AD44BB" w14:textId="77777777" w:rsidR="00C41632" w:rsidRPr="00E8450A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Il personale, i collaboratori ed i consulenti del</w:t>
      </w:r>
      <w:r w:rsidR="008B5A04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la </w:t>
      </w:r>
      <w:r w:rsidR="008B5A04" w:rsidRPr="00E8450A">
        <w:rPr>
          <w:rFonts w:asciiTheme="majorHAnsi" w:hAnsiTheme="majorHAnsi" w:cstheme="majorHAnsi"/>
          <w:sz w:val="26"/>
          <w:szCs w:val="26"/>
          <w:lang w:val="it-IT"/>
        </w:rPr>
        <w:t>FONDAZIONE LIRICO SINOFNICA PETRUZZELLI E TEATRI DI BARI</w:t>
      </w:r>
      <w:r w:rsidR="008B5A04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="00A57A1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coinvolti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nell’espletamento d</w:t>
      </w:r>
      <w:r w:rsidR="00A57A1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ella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gara e nel controllo dell’esecuzione del relativo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contratto, </w:t>
      </w:r>
      <w:r w:rsidR="00016970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condividendo il</w:t>
      </w:r>
      <w:r w:rsidR="00A57A1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presente patto d’i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ntegrità, </w:t>
      </w:r>
      <w:r w:rsidR="00016970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risultano edotti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delle sanzioni previste a loro carico in caso di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mancato rispetto </w:t>
      </w:r>
      <w:r w:rsidR="00016970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delle statuizioni ivi previste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.</w:t>
      </w:r>
    </w:p>
    <w:p w14:paraId="5932C167" w14:textId="77777777" w:rsidR="00A57A18" w:rsidRPr="00E8450A" w:rsidRDefault="008B5A04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La </w:t>
      </w:r>
      <w:r w:rsidRPr="00E8450A">
        <w:rPr>
          <w:rFonts w:asciiTheme="majorHAnsi" w:hAnsiTheme="majorHAnsi" w:cstheme="majorHAnsi"/>
          <w:sz w:val="26"/>
          <w:szCs w:val="26"/>
          <w:lang w:val="it-IT"/>
        </w:rPr>
        <w:t>FONDAZIONE LIRICO SINOFNICA PETRUZZELLI E TEATRI DI BARI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si impegna comunicare a tutti i concorrenti i dati più rilevanti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riguardanti la gara</w:t>
      </w:r>
      <w:r w:rsidR="00A57A1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quali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: </w:t>
      </w:r>
    </w:p>
    <w:p w14:paraId="0B3275D8" w14:textId="77777777" w:rsidR="00A57A18" w:rsidRPr="00E8450A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l’elenco dei concorrenti ed i relativi prezzi quotati</w:t>
      </w:r>
      <w:r w:rsidR="00A57A1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;</w:t>
      </w:r>
    </w:p>
    <w:p w14:paraId="29DFA8C0" w14:textId="77777777" w:rsidR="00C41632" w:rsidRPr="00E8450A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l’elenco delle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offerte respinte con la motivazione dell’esclusione e le ragioni specifiche per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l’assegnazione del contratto al vincitore con relativa attestazione del rispetto dei criteri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di valutazione.</w:t>
      </w:r>
    </w:p>
    <w:p w14:paraId="045999F5" w14:textId="77777777" w:rsidR="00C41632" w:rsidRPr="00E8450A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u w:val="single"/>
          <w:lang w:val="it-IT" w:eastAsia="it-IT"/>
        </w:rPr>
        <w:t xml:space="preserve">Il </w:t>
      </w:r>
      <w:r w:rsidR="00016970" w:rsidRPr="00E8450A">
        <w:rPr>
          <w:rFonts w:asciiTheme="majorHAnsi" w:eastAsia="Times New Roman" w:hAnsiTheme="majorHAnsi" w:cstheme="majorHAnsi"/>
          <w:sz w:val="26"/>
          <w:szCs w:val="26"/>
          <w:u w:val="single"/>
          <w:lang w:val="it-IT" w:eastAsia="it-IT"/>
        </w:rPr>
        <w:t xml:space="preserve">sottoscritto </w:t>
      </w:r>
      <w:r w:rsidR="00A57A18" w:rsidRPr="00E8450A">
        <w:rPr>
          <w:rFonts w:asciiTheme="majorHAnsi" w:eastAsia="Times New Roman" w:hAnsiTheme="majorHAnsi" w:cstheme="majorHAnsi"/>
          <w:sz w:val="26"/>
          <w:szCs w:val="26"/>
          <w:u w:val="single"/>
          <w:lang w:val="it-IT" w:eastAsia="it-IT"/>
        </w:rPr>
        <w:t>soggetto c</w:t>
      </w:r>
      <w:r w:rsidRPr="00E8450A">
        <w:rPr>
          <w:rFonts w:asciiTheme="majorHAnsi" w:eastAsia="Times New Roman" w:hAnsiTheme="majorHAnsi" w:cstheme="majorHAnsi"/>
          <w:sz w:val="26"/>
          <w:szCs w:val="26"/>
          <w:u w:val="single"/>
          <w:lang w:val="it-IT" w:eastAsia="it-IT"/>
        </w:rPr>
        <w:t>oncorrente</w:t>
      </w:r>
      <w:r w:rsidR="00A57A1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………………………………, da parte sua,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si impegna a segnalare al</w:t>
      </w:r>
      <w:r w:rsidR="00BB0BD5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l</w:t>
      </w:r>
      <w:r w:rsidR="008B5A04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a </w:t>
      </w:r>
      <w:r w:rsidR="008B5A04" w:rsidRPr="00E8450A">
        <w:rPr>
          <w:rFonts w:asciiTheme="majorHAnsi" w:hAnsiTheme="majorHAnsi" w:cstheme="majorHAnsi"/>
          <w:sz w:val="26"/>
          <w:szCs w:val="26"/>
          <w:lang w:val="it-IT"/>
        </w:rPr>
        <w:t>FONDAZIONE LIRICO SINOFNICA PETRUZZELLI E TEATRI DI BARI</w:t>
      </w:r>
      <w:r w:rsidR="008B5A04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qualsiasi tentativo di turbativa, irregolarità o distorsione nelle fasi di svolgimento della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gara o durante l’esecuzione dei contratti, da parte di ogni interessato o addetto o di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chiunque possa influenzare le decisioni relative alla gara in oggetto.</w:t>
      </w:r>
    </w:p>
    <w:p w14:paraId="7C73F510" w14:textId="77777777" w:rsidR="00C41632" w:rsidRPr="00E8450A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u w:val="single"/>
          <w:lang w:val="it-IT" w:eastAsia="it-IT"/>
        </w:rPr>
        <w:t>Il sottoscritto soggetto concorrente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………………………………,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dichiara di non trovarsi in situazioni di controllo o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di collegamento con altri concorrenti e che non si è accordat</w:t>
      </w:r>
      <w:r w:rsidR="00A57A1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o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e non si accorderà con altri partecipanti alla gara.</w:t>
      </w:r>
    </w:p>
    <w:p w14:paraId="078D5556" w14:textId="77777777" w:rsidR="00BB0BD5" w:rsidRPr="00E8450A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u w:val="single"/>
          <w:lang w:val="it-IT" w:eastAsia="it-IT"/>
        </w:rPr>
        <w:t>Il sottoscritto soggetto concorrente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………………………………,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si impegna a rendere noti, su richiesta del</w:t>
      </w:r>
      <w:r w:rsidR="00BB0BD5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l’ente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, tutti i pagamenti eseguiti e riguardanti il contratto eventualmente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assegnato</w:t>
      </w:r>
      <w:r w:rsidR="00A57A1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gli a seguito della gara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in oggetto </w:t>
      </w:r>
      <w:r w:rsidR="0060075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compresi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quelli eseguiti a favore di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intermediari e consulenti. </w:t>
      </w:r>
    </w:p>
    <w:p w14:paraId="540F74B8" w14:textId="77777777" w:rsidR="00C41632" w:rsidRPr="00E8450A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lastRenderedPageBreak/>
        <w:t>La remunerazione di questi ultimi non deve superare il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“congruo ammontare dovuto per servizi legittimi”.</w:t>
      </w:r>
    </w:p>
    <w:p w14:paraId="6FFDA4B0" w14:textId="77777777" w:rsidR="00C41632" w:rsidRPr="00E8450A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u w:val="single"/>
          <w:lang w:val="it-IT" w:eastAsia="it-IT"/>
        </w:rPr>
        <w:t>Il sottoscritto soggetto concorrente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………………………………,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prende nota e accetta che nel caso di mancato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rispetto degli impegni ant</w:t>
      </w:r>
      <w:r w:rsidR="00600758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icorruzione assunti con questo patto di i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ntegrità comunque</w:t>
      </w:r>
      <w:r w:rsidR="00423FA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="008B5A04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accertato dalla </w:t>
      </w:r>
      <w:r w:rsidR="008B5A04" w:rsidRPr="00E8450A">
        <w:rPr>
          <w:rFonts w:asciiTheme="majorHAnsi" w:hAnsiTheme="majorHAnsi" w:cstheme="majorHAnsi"/>
          <w:sz w:val="26"/>
          <w:szCs w:val="26"/>
          <w:lang w:val="it-IT"/>
        </w:rPr>
        <w:t>FONDAZIONE LIRICO SINOFNICA PETRUZZELLI E TEATRI DI BARI</w:t>
      </w:r>
      <w:r w:rsidR="008B5A04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potranno essere applicate le seguenti sanzioni:</w:t>
      </w:r>
    </w:p>
    <w:p w14:paraId="70A3D8B7" w14:textId="77777777" w:rsidR="00C41632" w:rsidRPr="00E8450A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r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isoluzion</w:t>
      </w: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e o perdita del contratto;</w:t>
      </w:r>
    </w:p>
    <w:p w14:paraId="58BDCA28" w14:textId="77777777" w:rsidR="00C41632" w:rsidRPr="00E8450A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eastAsia="Times New Roman" w:hAnsiTheme="majorHAnsi" w:cstheme="majorHAnsi"/>
          <w:sz w:val="26"/>
          <w:szCs w:val="26"/>
          <w:lang w:val="it-IT" w:eastAsia="it-IT"/>
        </w:rPr>
        <w:t>escussione della cauzione di validità dell’offerta;</w:t>
      </w:r>
    </w:p>
    <w:p w14:paraId="04014D1B" w14:textId="77777777" w:rsidR="00C41632" w:rsidRPr="00E8450A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escussione della cauzione di buona esecuzione del contratto;</w:t>
      </w:r>
    </w:p>
    <w:p w14:paraId="40F7BFDA" w14:textId="77777777" w:rsidR="00C41632" w:rsidRPr="00E8450A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responsabilità per danno arrecato </w:t>
      </w:r>
      <w:r w:rsidR="00BB0BD5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all</w:t>
      </w:r>
      <w:r w:rsidR="008B5A04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a </w:t>
      </w:r>
      <w:r w:rsidR="008B5A04" w:rsidRPr="00E8450A">
        <w:rPr>
          <w:rFonts w:asciiTheme="majorHAnsi" w:hAnsiTheme="majorHAnsi" w:cstheme="majorHAnsi"/>
          <w:sz w:val="26"/>
          <w:szCs w:val="26"/>
          <w:lang w:val="it-IT"/>
        </w:rPr>
        <w:t>FONDAZIONE LIRICO SINOFNICA PETRUZZELLI E TEATRI DI BARI</w:t>
      </w:r>
      <w:r w:rsidR="008B5A04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nella misura </w:t>
      </w:r>
      <w:r w:rsidR="00BB0BD5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d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e</w:t>
      </w:r>
      <w:r w:rsidR="008B5A04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10% 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del valore del contratto, impregiudicata la prova dell’esistenza di un danno</w:t>
      </w:r>
      <w:r w:rsidR="00BB0BD5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maggiore;</w:t>
      </w:r>
    </w:p>
    <w:p w14:paraId="7B87ED20" w14:textId="77777777" w:rsidR="00C41632" w:rsidRPr="00E8450A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responsabilità per danno arrecato agli altri concorrenti della gara nella misura</w:t>
      </w:r>
      <w:r w:rsidR="00423FA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del</w:t>
      </w:r>
      <w:r w:rsidR="008B5A04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5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% del valore del contratto per ogni partecipante, sempre impregiudicata</w:t>
      </w:r>
      <w:r w:rsidR="00423FA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la prova predetta;</w:t>
      </w:r>
    </w:p>
    <w:p w14:paraId="28A0EA26" w14:textId="77777777" w:rsidR="00C41632" w:rsidRPr="00E8450A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esclusione del concorrente dalle gare indette dal</w:t>
      </w:r>
      <w:r w:rsidR="008B5A04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la </w:t>
      </w:r>
      <w:r w:rsidR="008B5A04" w:rsidRPr="00E8450A">
        <w:rPr>
          <w:rFonts w:asciiTheme="majorHAnsi" w:hAnsiTheme="majorHAnsi" w:cstheme="majorHAnsi"/>
          <w:sz w:val="26"/>
          <w:szCs w:val="26"/>
          <w:lang w:val="it-IT"/>
        </w:rPr>
        <w:t>FONDAZIONE LIRICO SINOFNICA PETRUZZELLI E TEATRI DI BARI</w:t>
      </w:r>
      <w:r w:rsidR="008B5A04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per anni</w:t>
      </w:r>
      <w:r w:rsidR="008B5A04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uno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.</w:t>
      </w:r>
    </w:p>
    <w:p w14:paraId="404381A8" w14:textId="77777777" w:rsidR="00C41632" w:rsidRPr="00E8450A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Il presente patto d’i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ntegrità e le relative sanzioni applicabili resteranno in vigore sino</w:t>
      </w:r>
      <w:r w:rsidR="00423FA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alla completa esecuzione del contratto assegnato a seguito della gara in oggetto.</w:t>
      </w:r>
    </w:p>
    <w:p w14:paraId="78D1D94D" w14:textId="77777777" w:rsidR="00C41632" w:rsidRPr="00E8450A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Le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controversi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e</w:t>
      </w:r>
      <w:r w:rsidR="00726439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relative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all’interpretazione, ed esecuzione del presente 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p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atto</w:t>
      </w:r>
      <w:r w:rsidR="00423FA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d’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i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ntegrità fra </w:t>
      </w:r>
      <w:r w:rsidR="008B5A04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la </w:t>
      </w:r>
      <w:r w:rsidR="008B5A04" w:rsidRPr="00E8450A">
        <w:rPr>
          <w:rFonts w:asciiTheme="majorHAnsi" w:hAnsiTheme="majorHAnsi" w:cstheme="majorHAnsi"/>
          <w:sz w:val="26"/>
          <w:szCs w:val="26"/>
          <w:lang w:val="it-IT"/>
        </w:rPr>
        <w:t>FONDAZIONE LIRICO SINOFNICA PETRUZZELLI E TEATRI DI BARI</w:t>
      </w:r>
      <w:r w:rsidR="00BB0BD5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e i concorrenti e tra gli stessi concorrenti sar</w:t>
      </w:r>
      <w:r w:rsidR="00726439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anno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="00726439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deferite</w:t>
      </w: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 xml:space="preserve"> </w:t>
      </w:r>
      <w:r w:rsidR="00C41632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all’Autorità Giudiziaria competente.</w:t>
      </w:r>
    </w:p>
    <w:p w14:paraId="258A65EC" w14:textId="77777777" w:rsidR="00C41632" w:rsidRPr="00E8450A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Data</w:t>
      </w:r>
      <w:r w:rsidR="00600758" w:rsidRPr="00E8450A">
        <w:rPr>
          <w:rFonts w:asciiTheme="majorHAnsi" w:hAnsiTheme="majorHAnsi" w:cstheme="majorHAnsi"/>
          <w:sz w:val="26"/>
          <w:szCs w:val="26"/>
          <w:lang w:val="it-IT" w:eastAsia="it-IT"/>
        </w:rPr>
        <w:t>……………………………</w:t>
      </w:r>
    </w:p>
    <w:p w14:paraId="4974C774" w14:textId="77777777" w:rsidR="008B5A04" w:rsidRPr="00E8450A" w:rsidRDefault="008B5A04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</w:p>
    <w:p w14:paraId="20149A3D" w14:textId="77777777" w:rsidR="00600758" w:rsidRPr="00E8450A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theme="majorHAnsi"/>
          <w:sz w:val="26"/>
          <w:szCs w:val="26"/>
          <w:lang w:val="it-IT" w:eastAsia="it-IT"/>
        </w:rPr>
      </w:pPr>
    </w:p>
    <w:p w14:paraId="516DDB9E" w14:textId="77777777" w:rsidR="00600758" w:rsidRPr="00E8450A" w:rsidRDefault="001B5D2B" w:rsidP="00452BAF">
      <w:pPr>
        <w:spacing w:line="300" w:lineRule="exact"/>
        <w:jc w:val="center"/>
        <w:rPr>
          <w:rFonts w:asciiTheme="majorHAnsi" w:hAnsiTheme="majorHAnsi" w:cstheme="majorHAnsi"/>
          <w:sz w:val="26"/>
          <w:szCs w:val="26"/>
          <w:lang w:val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/>
        </w:rPr>
        <w:t>FONDAZIONE LIRICO SIN</w:t>
      </w:r>
      <w:r w:rsidR="008B5A04" w:rsidRPr="00E8450A">
        <w:rPr>
          <w:rFonts w:asciiTheme="majorHAnsi" w:hAnsiTheme="majorHAnsi" w:cstheme="majorHAnsi"/>
          <w:sz w:val="26"/>
          <w:szCs w:val="26"/>
          <w:lang w:val="it-IT"/>
        </w:rPr>
        <w:t>F</w:t>
      </w:r>
      <w:r w:rsidRPr="00E8450A">
        <w:rPr>
          <w:rFonts w:asciiTheme="majorHAnsi" w:hAnsiTheme="majorHAnsi" w:cstheme="majorHAnsi"/>
          <w:sz w:val="26"/>
          <w:szCs w:val="26"/>
          <w:lang w:val="it-IT"/>
        </w:rPr>
        <w:t>O</w:t>
      </w:r>
      <w:r w:rsidR="008B5A04" w:rsidRPr="00E8450A">
        <w:rPr>
          <w:rFonts w:asciiTheme="majorHAnsi" w:hAnsiTheme="majorHAnsi" w:cstheme="majorHAnsi"/>
          <w:sz w:val="26"/>
          <w:szCs w:val="26"/>
          <w:lang w:val="it-IT"/>
        </w:rPr>
        <w:t>NICA PETRUZZELLI E TEATRI DI BARI</w:t>
      </w:r>
    </w:p>
    <w:p w14:paraId="7E8F24D8" w14:textId="77777777" w:rsidR="008B5A04" w:rsidRPr="00E8450A" w:rsidRDefault="008B5A04" w:rsidP="00452BAF">
      <w:pPr>
        <w:spacing w:line="300" w:lineRule="exact"/>
        <w:jc w:val="center"/>
        <w:rPr>
          <w:rFonts w:asciiTheme="majorHAnsi" w:hAnsiTheme="majorHAnsi" w:cstheme="majorHAnsi"/>
          <w:sz w:val="26"/>
          <w:szCs w:val="26"/>
          <w:lang w:val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/>
        </w:rPr>
        <w:t>Il Sovrintendente</w:t>
      </w:r>
    </w:p>
    <w:p w14:paraId="54857A9D" w14:textId="77777777" w:rsidR="008B5A04" w:rsidRPr="00E8450A" w:rsidRDefault="008B5A04" w:rsidP="00452BAF">
      <w:pPr>
        <w:spacing w:line="300" w:lineRule="exact"/>
        <w:jc w:val="center"/>
        <w:rPr>
          <w:rFonts w:asciiTheme="majorHAnsi" w:hAnsiTheme="majorHAnsi" w:cstheme="majorHAnsi"/>
          <w:sz w:val="26"/>
          <w:szCs w:val="26"/>
          <w:lang w:val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/>
        </w:rPr>
        <w:t>Nicola Massimo Biscardi</w:t>
      </w:r>
    </w:p>
    <w:p w14:paraId="1FBDB486" w14:textId="77777777" w:rsidR="008B5A04" w:rsidRPr="00E8450A" w:rsidRDefault="008B5A04" w:rsidP="00452BAF">
      <w:pPr>
        <w:spacing w:line="300" w:lineRule="exact"/>
        <w:jc w:val="center"/>
        <w:rPr>
          <w:rFonts w:asciiTheme="majorHAnsi" w:hAnsiTheme="majorHAnsi" w:cstheme="majorHAnsi"/>
          <w:sz w:val="26"/>
          <w:szCs w:val="26"/>
          <w:lang w:val="it-IT" w:eastAsia="it-IT"/>
        </w:rPr>
      </w:pPr>
    </w:p>
    <w:p w14:paraId="4BC34A34" w14:textId="77777777" w:rsidR="008B5A04" w:rsidRPr="00E8450A" w:rsidRDefault="008B5A04" w:rsidP="00452BAF">
      <w:pPr>
        <w:spacing w:line="300" w:lineRule="exact"/>
        <w:jc w:val="center"/>
        <w:rPr>
          <w:rFonts w:asciiTheme="majorHAnsi" w:hAnsiTheme="majorHAnsi" w:cstheme="majorHAnsi"/>
          <w:sz w:val="26"/>
          <w:szCs w:val="26"/>
          <w:lang w:val="it-IT" w:eastAsia="it-IT"/>
        </w:rPr>
      </w:pPr>
    </w:p>
    <w:p w14:paraId="1E027859" w14:textId="77777777" w:rsidR="00BB0BD5" w:rsidRDefault="00BB0BD5" w:rsidP="00452BAF">
      <w:pPr>
        <w:spacing w:line="300" w:lineRule="exact"/>
        <w:jc w:val="center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Il legale rappresentante dell’operatore economico concorrente</w:t>
      </w:r>
    </w:p>
    <w:p w14:paraId="44B3084C" w14:textId="5261F68C" w:rsidR="00E8450A" w:rsidRPr="00E8450A" w:rsidRDefault="00E8450A" w:rsidP="00452BAF">
      <w:pPr>
        <w:spacing w:line="300" w:lineRule="exact"/>
        <w:jc w:val="center"/>
        <w:rPr>
          <w:rFonts w:asciiTheme="majorHAnsi" w:hAnsiTheme="majorHAnsi" w:cstheme="majorHAnsi"/>
          <w:sz w:val="26"/>
          <w:szCs w:val="26"/>
          <w:lang w:val="it-IT" w:eastAsia="it-IT"/>
        </w:rPr>
      </w:pPr>
      <w:r>
        <w:rPr>
          <w:rFonts w:asciiTheme="majorHAnsi" w:hAnsiTheme="majorHAnsi" w:cstheme="majorHAnsi"/>
          <w:sz w:val="26"/>
          <w:szCs w:val="26"/>
          <w:lang w:val="it-IT" w:eastAsia="it-IT"/>
        </w:rPr>
        <w:t>firmato digitalmente</w:t>
      </w:r>
    </w:p>
    <w:p w14:paraId="5FCF9E6F" w14:textId="77777777" w:rsidR="00BB0BD5" w:rsidRPr="00E8450A" w:rsidRDefault="00BB0BD5" w:rsidP="00452BAF">
      <w:pPr>
        <w:spacing w:line="300" w:lineRule="exact"/>
        <w:jc w:val="center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(……………………………………………)</w:t>
      </w:r>
    </w:p>
    <w:p w14:paraId="3AFDF9B1" w14:textId="77777777" w:rsidR="00BB0BD5" w:rsidRPr="00E8450A" w:rsidRDefault="00BB0BD5" w:rsidP="00452BAF">
      <w:pPr>
        <w:spacing w:line="300" w:lineRule="exact"/>
        <w:jc w:val="center"/>
        <w:rPr>
          <w:rFonts w:asciiTheme="majorHAnsi" w:hAnsiTheme="majorHAnsi" w:cstheme="majorHAnsi"/>
          <w:sz w:val="26"/>
          <w:szCs w:val="26"/>
          <w:lang w:val="it-IT" w:eastAsia="it-IT"/>
        </w:rPr>
      </w:pPr>
      <w:r w:rsidRPr="00E8450A">
        <w:rPr>
          <w:rFonts w:asciiTheme="majorHAnsi" w:hAnsiTheme="majorHAnsi" w:cstheme="majorHAnsi"/>
          <w:sz w:val="26"/>
          <w:szCs w:val="26"/>
          <w:lang w:val="it-IT" w:eastAsia="it-IT"/>
        </w:rPr>
        <w:t>…………………………………………………………………</w:t>
      </w:r>
    </w:p>
    <w:p w14:paraId="3C60CE52" w14:textId="77777777" w:rsidR="00D57396" w:rsidRPr="00E8450A" w:rsidRDefault="00D57396" w:rsidP="00452BAF">
      <w:pPr>
        <w:pStyle w:val="Corpotesto"/>
        <w:spacing w:line="300" w:lineRule="exact"/>
        <w:rPr>
          <w:rFonts w:asciiTheme="majorHAnsi" w:hAnsiTheme="majorHAnsi" w:cstheme="majorHAnsi"/>
          <w:b/>
          <w:sz w:val="26"/>
          <w:szCs w:val="26"/>
        </w:rPr>
      </w:pPr>
    </w:p>
    <w:p w14:paraId="420BD617" w14:textId="264BF4F1" w:rsidR="00726439" w:rsidRPr="00E8450A" w:rsidRDefault="00726439" w:rsidP="003531AB">
      <w:pPr>
        <w:pStyle w:val="Corpotesto"/>
        <w:spacing w:line="300" w:lineRule="exact"/>
        <w:rPr>
          <w:rFonts w:asciiTheme="majorHAnsi" w:hAnsiTheme="majorHAnsi" w:cstheme="majorHAnsi"/>
          <w:sz w:val="26"/>
          <w:szCs w:val="26"/>
        </w:rPr>
      </w:pPr>
    </w:p>
    <w:sectPr w:rsidR="00726439" w:rsidRPr="00E8450A" w:rsidSect="00EC2BF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3688" w14:textId="77777777" w:rsidR="00876729" w:rsidRDefault="00876729" w:rsidP="00E70268">
      <w:pPr>
        <w:spacing w:after="0" w:line="240" w:lineRule="auto"/>
      </w:pPr>
      <w:r>
        <w:separator/>
      </w:r>
    </w:p>
  </w:endnote>
  <w:endnote w:type="continuationSeparator" w:id="0">
    <w:p w14:paraId="50F79B2E" w14:textId="77777777" w:rsidR="00876729" w:rsidRDefault="00876729" w:rsidP="00E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492A" w14:textId="77777777" w:rsidR="00876729" w:rsidRDefault="00876729" w:rsidP="00E70268">
      <w:pPr>
        <w:spacing w:after="0" w:line="240" w:lineRule="auto"/>
      </w:pPr>
      <w:r>
        <w:separator/>
      </w:r>
    </w:p>
  </w:footnote>
  <w:footnote w:type="continuationSeparator" w:id="0">
    <w:p w14:paraId="6AC23E0F" w14:textId="77777777" w:rsidR="00876729" w:rsidRDefault="00876729" w:rsidP="00E7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193473">
    <w:abstractNumId w:val="1"/>
  </w:num>
  <w:num w:numId="2" w16cid:durableId="1113525179">
    <w:abstractNumId w:val="0"/>
  </w:num>
  <w:num w:numId="3" w16cid:durableId="1834643203">
    <w:abstractNumId w:val="3"/>
  </w:num>
  <w:num w:numId="4" w16cid:durableId="1509516256">
    <w:abstractNumId w:val="4"/>
  </w:num>
  <w:num w:numId="5" w16cid:durableId="14687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632"/>
    <w:rsid w:val="00007229"/>
    <w:rsid w:val="000139DB"/>
    <w:rsid w:val="00016970"/>
    <w:rsid w:val="000576E2"/>
    <w:rsid w:val="000F6D4C"/>
    <w:rsid w:val="00173AA5"/>
    <w:rsid w:val="001946B9"/>
    <w:rsid w:val="001A07D6"/>
    <w:rsid w:val="001B5D2B"/>
    <w:rsid w:val="001F7CF1"/>
    <w:rsid w:val="00277380"/>
    <w:rsid w:val="002802BB"/>
    <w:rsid w:val="002A1331"/>
    <w:rsid w:val="003531AB"/>
    <w:rsid w:val="00393DD6"/>
    <w:rsid w:val="004237CF"/>
    <w:rsid w:val="00423FA2"/>
    <w:rsid w:val="00452BAF"/>
    <w:rsid w:val="004B0C3D"/>
    <w:rsid w:val="005425E3"/>
    <w:rsid w:val="00556B31"/>
    <w:rsid w:val="005B17E7"/>
    <w:rsid w:val="00600758"/>
    <w:rsid w:val="00666D0B"/>
    <w:rsid w:val="00682C3D"/>
    <w:rsid w:val="006F1CCF"/>
    <w:rsid w:val="007067C5"/>
    <w:rsid w:val="00711106"/>
    <w:rsid w:val="00721698"/>
    <w:rsid w:val="00726439"/>
    <w:rsid w:val="007D7487"/>
    <w:rsid w:val="008336D9"/>
    <w:rsid w:val="00876729"/>
    <w:rsid w:val="00896B21"/>
    <w:rsid w:val="008A324F"/>
    <w:rsid w:val="008B1846"/>
    <w:rsid w:val="008B5A04"/>
    <w:rsid w:val="008F1E8E"/>
    <w:rsid w:val="0090050B"/>
    <w:rsid w:val="009276A7"/>
    <w:rsid w:val="009A6BC4"/>
    <w:rsid w:val="009E09FF"/>
    <w:rsid w:val="009F5AB6"/>
    <w:rsid w:val="00A57A18"/>
    <w:rsid w:val="00B2132C"/>
    <w:rsid w:val="00B609C6"/>
    <w:rsid w:val="00BA37D3"/>
    <w:rsid w:val="00BB0BD5"/>
    <w:rsid w:val="00BD23E5"/>
    <w:rsid w:val="00BE0A26"/>
    <w:rsid w:val="00C24D93"/>
    <w:rsid w:val="00C41632"/>
    <w:rsid w:val="00C53022"/>
    <w:rsid w:val="00C80B22"/>
    <w:rsid w:val="00CE1BAC"/>
    <w:rsid w:val="00D57396"/>
    <w:rsid w:val="00E1461D"/>
    <w:rsid w:val="00E40526"/>
    <w:rsid w:val="00E43382"/>
    <w:rsid w:val="00E70268"/>
    <w:rsid w:val="00E8450A"/>
    <w:rsid w:val="00EC2BF9"/>
    <w:rsid w:val="00EE5900"/>
    <w:rsid w:val="00EF1116"/>
    <w:rsid w:val="00F90A50"/>
    <w:rsid w:val="00FD5E8A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10BF"/>
  <w15:docId w15:val="{93F82784-2E5C-45C5-8C3B-092B456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BF9"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BF9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C2BF9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C2BF9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C2BF9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C2BF9"/>
    <w:pPr>
      <w:keepNext/>
      <w:keepLines/>
      <w:spacing w:before="40" w:after="0"/>
      <w:outlineLvl w:val="4"/>
    </w:pPr>
    <w:rPr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C2BF9"/>
    <w:pPr>
      <w:keepNext/>
      <w:keepLines/>
      <w:spacing w:before="40" w:after="0"/>
      <w:outlineLvl w:val="5"/>
    </w:pPr>
    <w:rPr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C2BF9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C2BF9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C2BF9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C2BF9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EC2BF9"/>
    <w:rPr>
      <w:rFonts w:ascii="Calibri Light" w:eastAsia="SimSun" w:hAnsi="Calibri Light" w:cs="Times New Roman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2BF9"/>
    <w:pPr>
      <w:numPr>
        <w:ilvl w:val="1"/>
      </w:numPr>
    </w:pPr>
    <w:rPr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EC2BF9"/>
    <w:rPr>
      <w:color w:val="5A5A5A"/>
      <w:spacing w:val="15"/>
    </w:rPr>
  </w:style>
  <w:style w:type="character" w:customStyle="1" w:styleId="Titolo1Carattere">
    <w:name w:val="Titolo 1 Carattere"/>
    <w:link w:val="Titolo1"/>
    <w:uiPriority w:val="9"/>
    <w:rsid w:val="00EC2BF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C2BF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EC2BF9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EC2BF9"/>
    <w:rPr>
      <w:rFonts w:ascii="Calibri Light" w:eastAsia="SimSun" w:hAnsi="Calibri Light" w:cs="Times New Roman"/>
      <w:i/>
      <w:iCs/>
      <w:color w:val="2E74B5"/>
    </w:rPr>
  </w:style>
  <w:style w:type="character" w:customStyle="1" w:styleId="Titolo5Carattere">
    <w:name w:val="Titolo 5 Carattere"/>
    <w:link w:val="Titolo5"/>
    <w:uiPriority w:val="9"/>
    <w:rsid w:val="00EC2BF9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link w:val="Titolo6"/>
    <w:uiPriority w:val="9"/>
    <w:rsid w:val="00EC2BF9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link w:val="Titolo7"/>
    <w:uiPriority w:val="9"/>
    <w:rsid w:val="00EC2BF9"/>
    <w:rPr>
      <w:rFonts w:ascii="Calibri Light" w:eastAsia="SimSun" w:hAnsi="Calibri Light" w:cs="Times New Roman"/>
      <w:i/>
      <w:iCs/>
      <w:color w:val="1F4E79"/>
    </w:rPr>
  </w:style>
  <w:style w:type="character" w:customStyle="1" w:styleId="Titolo8Carattere">
    <w:name w:val="Titolo 8 Carattere"/>
    <w:link w:val="Titolo8"/>
    <w:uiPriority w:val="9"/>
    <w:rsid w:val="00EC2BF9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itolo9Carattere">
    <w:name w:val="Titolo 9 Carattere"/>
    <w:link w:val="Titolo9"/>
    <w:uiPriority w:val="9"/>
    <w:rsid w:val="00EC2BF9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styleId="Enfasidelicata">
    <w:name w:val="Subtle Emphasis"/>
    <w:uiPriority w:val="19"/>
    <w:qFormat/>
    <w:rsid w:val="00EC2BF9"/>
    <w:rPr>
      <w:i/>
      <w:iCs/>
      <w:color w:val="404040"/>
    </w:rPr>
  </w:style>
  <w:style w:type="character" w:styleId="Enfasicorsivo">
    <w:name w:val="Emphasis"/>
    <w:uiPriority w:val="20"/>
    <w:qFormat/>
    <w:rsid w:val="00EC2BF9"/>
    <w:rPr>
      <w:i/>
      <w:iCs/>
      <w:color w:val="auto"/>
    </w:rPr>
  </w:style>
  <w:style w:type="character" w:styleId="Enfasiintensa">
    <w:name w:val="Intense Emphasis"/>
    <w:uiPriority w:val="21"/>
    <w:qFormat/>
    <w:rsid w:val="00EC2BF9"/>
    <w:rPr>
      <w:i/>
      <w:iCs/>
      <w:color w:val="5B9BD5"/>
    </w:rPr>
  </w:style>
  <w:style w:type="character" w:styleId="Enfasigrassetto">
    <w:name w:val="Strong"/>
    <w:uiPriority w:val="22"/>
    <w:qFormat/>
    <w:rsid w:val="00EC2BF9"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C2BF9"/>
    <w:pPr>
      <w:spacing w:before="200"/>
      <w:ind w:left="864" w:right="864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EC2BF9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2BF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sid w:val="00EC2BF9"/>
    <w:rPr>
      <w:i/>
      <w:iCs/>
      <w:color w:val="5B9BD5"/>
    </w:rPr>
  </w:style>
  <w:style w:type="character" w:styleId="Riferimentodelicato">
    <w:name w:val="Subtle Reference"/>
    <w:uiPriority w:val="31"/>
    <w:qFormat/>
    <w:rsid w:val="00EC2BF9"/>
    <w:rPr>
      <w:smallCaps/>
      <w:color w:val="404040"/>
    </w:rPr>
  </w:style>
  <w:style w:type="character" w:styleId="Riferimentointenso">
    <w:name w:val="Intense Reference"/>
    <w:uiPriority w:val="32"/>
    <w:qFormat/>
    <w:rsid w:val="00EC2BF9"/>
    <w:rPr>
      <w:b/>
      <w:bCs/>
      <w:smallCaps/>
      <w:color w:val="5B9BD5"/>
      <w:spacing w:val="5"/>
    </w:rPr>
  </w:style>
  <w:style w:type="character" w:styleId="Titolodellibro">
    <w:name w:val="Book Title"/>
    <w:uiPriority w:val="33"/>
    <w:qFormat/>
    <w:rsid w:val="00EC2BF9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qFormat/>
    <w:rsid w:val="00EC2BF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rsid w:val="00EC2BF9"/>
    <w:pPr>
      <w:outlineLvl w:val="9"/>
    </w:pPr>
  </w:style>
  <w:style w:type="paragraph" w:styleId="Nessunaspaziatura">
    <w:name w:val="No Spacing"/>
    <w:uiPriority w:val="1"/>
    <w:qFormat/>
    <w:rsid w:val="00EC2BF9"/>
    <w:rPr>
      <w:sz w:val="22"/>
      <w:szCs w:val="22"/>
      <w:lang w:val="en-US" w:eastAsia="ja-JP"/>
    </w:rPr>
  </w:style>
  <w:style w:type="paragraph" w:styleId="Corpotesto">
    <w:name w:val="Body Text"/>
    <w:basedOn w:val="Normale"/>
    <w:link w:val="Corpo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99"/>
    <w:rsid w:val="00FD5E8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268"/>
    <w:rPr>
      <w:sz w:val="22"/>
      <w:szCs w:val="22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E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268"/>
    <w:rPr>
      <w:sz w:val="22"/>
      <w:szCs w:val="22"/>
      <w:lang w:val="en-US" w:eastAsia="ja-JP"/>
    </w:rPr>
  </w:style>
  <w:style w:type="paragraph" w:styleId="Paragrafoelenco">
    <w:name w:val="List Paragraph"/>
    <w:basedOn w:val="Normale"/>
    <w:uiPriority w:val="1"/>
    <w:qFormat/>
    <w:rsid w:val="003531AB"/>
    <w:pPr>
      <w:widowControl w:val="0"/>
      <w:autoSpaceDE w:val="0"/>
      <w:autoSpaceDN w:val="0"/>
      <w:spacing w:after="0" w:line="240" w:lineRule="auto"/>
      <w:ind w:left="833" w:hanging="360"/>
    </w:pPr>
    <w:rPr>
      <w:rFonts w:eastAsia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AGGIUDICATRICE: (INDIRIZZO, NUMERO DI TELEFONO E DI FAX, NONCHÉ INDIRIZZO ELETTRONICO) ………………………………………………………………………………………………………………</dc:title>
  <dc:subject/>
  <dc:creator>Tabarrini Luca</dc:creator>
  <cp:keywords/>
  <cp:lastModifiedBy>Avv.ta Amina Tridente</cp:lastModifiedBy>
  <cp:revision>16</cp:revision>
  <dcterms:created xsi:type="dcterms:W3CDTF">2018-02-28T14:56:00Z</dcterms:created>
  <dcterms:modified xsi:type="dcterms:W3CDTF">2023-06-19T13:32:00Z</dcterms:modified>
</cp:coreProperties>
</file>