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F15" w:rsidRPr="00D17F15" w:rsidRDefault="00D17F15" w:rsidP="00D17F15">
      <w:pPr>
        <w:rPr>
          <w:b/>
          <w:bCs/>
        </w:rPr>
      </w:pPr>
      <w:r w:rsidRPr="00D17F15">
        <w:rPr>
          <w:b/>
          <w:bCs/>
        </w:rPr>
        <w:t>MOSCA LUCA</w:t>
      </w:r>
    </w:p>
    <w:p w:rsidR="00D17F15" w:rsidRDefault="00D17F15" w:rsidP="00D17F15">
      <w:pPr>
        <w:rPr>
          <w:b/>
          <w:bCs/>
        </w:rPr>
      </w:pPr>
    </w:p>
    <w:p w:rsidR="00D17F15" w:rsidRPr="00D17F15" w:rsidRDefault="00D17F15" w:rsidP="00D17F15">
      <w:bookmarkStart w:id="0" w:name="_GoBack"/>
      <w:bookmarkEnd w:id="0"/>
      <w:r w:rsidRPr="00D17F15">
        <w:t xml:space="preserve">Luca Mosca è nato a Milano nel 1957. Ha studiato presso il Conservatorio della sua città diplomandosi in pianoforte con Eli Perrotta e Antonio Ballista, clavicembalo con Marina Mauriello e composizione con Franco </w:t>
      </w:r>
      <w:proofErr w:type="spellStart"/>
      <w:r w:rsidRPr="00D17F15">
        <w:t>Donatoni</w:t>
      </w:r>
      <w:proofErr w:type="spellEnd"/>
      <w:r w:rsidRPr="00D17F15">
        <w:t xml:space="preserve"> e Salvatore Sciarrino. Sue composizioni sono state eseguite in importanti sedi e manifestazioni quali: Radio France, </w:t>
      </w:r>
      <w:proofErr w:type="spellStart"/>
      <w:r w:rsidRPr="00D17F15">
        <w:t>Beaubourg</w:t>
      </w:r>
      <w:proofErr w:type="spellEnd"/>
      <w:r w:rsidRPr="00D17F15">
        <w:t xml:space="preserve"> di Parigi, Festival di Strasburgo, Lione, Avignone, Varsavia, WDR di Colonia, Auditorio </w:t>
      </w:r>
      <w:proofErr w:type="spellStart"/>
      <w:r w:rsidRPr="00D17F15">
        <w:t>Nacional</w:t>
      </w:r>
      <w:proofErr w:type="spellEnd"/>
      <w:r w:rsidRPr="00D17F15">
        <w:t xml:space="preserve"> de Madrid, Festival </w:t>
      </w:r>
      <w:proofErr w:type="spellStart"/>
      <w:r w:rsidRPr="00D17F15">
        <w:t>Wien</w:t>
      </w:r>
      <w:proofErr w:type="spellEnd"/>
      <w:r w:rsidRPr="00D17F15">
        <w:t xml:space="preserve"> </w:t>
      </w:r>
      <w:proofErr w:type="spellStart"/>
      <w:r w:rsidRPr="00D17F15">
        <w:t>Modern</w:t>
      </w:r>
      <w:proofErr w:type="spellEnd"/>
      <w:r w:rsidRPr="00D17F15">
        <w:t>, stagioni da camera di Londra, Manchester, Rotterdam, stagioni sinfoniche RAI di Napoli, Roma, Milano, Orchestra Regionale Toscana, Unione Musicale di Torino, Biennale di Venezia, Bologna Festival, Musica nel Nostro Tempo e Milano Musica, Teatro Massimo di Palermo, Gran Teatro La Fenice di Venezia, Piccola Scala di Milano, Maggio Musicale Fiorentino. Come pianista e clavicembalista ha dato numerosi concerti in Italia e all’estero, seguendo soprattutto il repertorio del secondo dopoguerra e la sua musica. Ha inciso per la CGD l’integrale degli </w:t>
      </w:r>
      <w:proofErr w:type="spellStart"/>
      <w:r w:rsidRPr="00D17F15">
        <w:rPr>
          <w:i/>
          <w:iCs/>
        </w:rPr>
        <w:t>Etudes</w:t>
      </w:r>
      <w:proofErr w:type="spellEnd"/>
      <w:r w:rsidRPr="00D17F15">
        <w:t xml:space="preserve"> di Claude </w:t>
      </w:r>
      <w:proofErr w:type="spellStart"/>
      <w:r w:rsidRPr="00D17F15">
        <w:t>Debussy</w:t>
      </w:r>
      <w:proofErr w:type="spellEnd"/>
      <w:r w:rsidRPr="00D17F15">
        <w:t xml:space="preserve"> e musiche di Chopin, Liszt, </w:t>
      </w:r>
      <w:proofErr w:type="spellStart"/>
      <w:r w:rsidRPr="00D17F15">
        <w:t>Scriabin</w:t>
      </w:r>
      <w:proofErr w:type="spellEnd"/>
      <w:r w:rsidRPr="00D17F15">
        <w:t>, Gershwin. Fra le sue composizioni più importanti si segnalano le opere </w:t>
      </w:r>
      <w:r w:rsidRPr="00D17F15">
        <w:rPr>
          <w:i/>
          <w:iCs/>
        </w:rPr>
        <w:t>Il sogno di Titania</w:t>
      </w:r>
      <w:r w:rsidRPr="00D17F15">
        <w:t>, </w:t>
      </w:r>
      <w:r w:rsidRPr="00D17F15">
        <w:rPr>
          <w:i/>
          <w:iCs/>
        </w:rPr>
        <w:t xml:space="preserve">Peter </w:t>
      </w:r>
      <w:proofErr w:type="spellStart"/>
      <w:r w:rsidRPr="00D17F15">
        <w:rPr>
          <w:i/>
          <w:iCs/>
        </w:rPr>
        <w:t>Schlemihl</w:t>
      </w:r>
      <w:proofErr w:type="spellEnd"/>
      <w:r w:rsidRPr="00D17F15">
        <w:t>, </w:t>
      </w:r>
      <w:r w:rsidRPr="00D17F15">
        <w:rPr>
          <w:i/>
          <w:iCs/>
        </w:rPr>
        <w:t>America e K.</w:t>
      </w:r>
      <w:r w:rsidRPr="00D17F15">
        <w:t>, </w:t>
      </w:r>
      <w:r w:rsidRPr="00D17F15">
        <w:rPr>
          <w:i/>
          <w:iCs/>
        </w:rPr>
        <w:t>Un uomo di vetro</w:t>
      </w:r>
      <w:r w:rsidRPr="00D17F15">
        <w:t xml:space="preserve"> (su libretto di Pilar </w:t>
      </w:r>
      <w:proofErr w:type="spellStart"/>
      <w:r w:rsidRPr="00D17F15">
        <w:t>Garcìa</w:t>
      </w:r>
      <w:proofErr w:type="spellEnd"/>
      <w:r w:rsidRPr="00D17F15">
        <w:t>) e </w:t>
      </w:r>
      <w:r w:rsidRPr="00D17F15">
        <w:rPr>
          <w:i/>
          <w:iCs/>
        </w:rPr>
        <w:t xml:space="preserve">Mr. Me, Signor Goldoni, Freud, Freud, I Love </w:t>
      </w:r>
      <w:proofErr w:type="spellStart"/>
      <w:r w:rsidRPr="00D17F15">
        <w:rPr>
          <w:i/>
          <w:iCs/>
        </w:rPr>
        <w:t>You</w:t>
      </w:r>
      <w:proofErr w:type="spellEnd"/>
      <w:r w:rsidRPr="00D17F15">
        <w:rPr>
          <w:i/>
          <w:iCs/>
        </w:rPr>
        <w:t xml:space="preserve"> e L'Italia del destino</w:t>
      </w:r>
      <w:r w:rsidRPr="00D17F15">
        <w:t xml:space="preserve"> (su libretti di Gianluigi </w:t>
      </w:r>
      <w:proofErr w:type="spellStart"/>
      <w:r w:rsidRPr="00D17F15">
        <w:t>Melega</w:t>
      </w:r>
      <w:proofErr w:type="spellEnd"/>
      <w:r w:rsidRPr="00D17F15">
        <w:t>); cinque </w:t>
      </w:r>
      <w:r w:rsidRPr="00D17F15">
        <w:rPr>
          <w:i/>
          <w:iCs/>
        </w:rPr>
        <w:t>Concerti </w:t>
      </w:r>
      <w:r w:rsidRPr="00D17F15">
        <w:t>per pianoforte e</w:t>
      </w:r>
      <w:r w:rsidRPr="00D17F15">
        <w:rPr>
          <w:i/>
          <w:iCs/>
        </w:rPr>
        <w:t> </w:t>
      </w:r>
      <w:r w:rsidRPr="00D17F15">
        <w:t>orchestra, </w:t>
      </w:r>
      <w:r w:rsidRPr="00D17F15">
        <w:rPr>
          <w:i/>
          <w:iCs/>
        </w:rPr>
        <w:t xml:space="preserve">Quindici </w:t>
      </w:r>
      <w:proofErr w:type="spellStart"/>
      <w:r w:rsidRPr="00D17F15">
        <w:rPr>
          <w:i/>
          <w:iCs/>
        </w:rPr>
        <w:t>divertimenti</w:t>
      </w:r>
      <w:r w:rsidRPr="00D17F15">
        <w:t>per</w:t>
      </w:r>
      <w:proofErr w:type="spellEnd"/>
      <w:r w:rsidRPr="00D17F15">
        <w:t xml:space="preserve"> oboe e orchestra, </w:t>
      </w:r>
      <w:r w:rsidRPr="00D17F15">
        <w:rPr>
          <w:i/>
          <w:iCs/>
        </w:rPr>
        <w:t>Tredici fantasie</w:t>
      </w:r>
      <w:r w:rsidRPr="00D17F15">
        <w:t> per violino e orchestra, </w:t>
      </w:r>
      <w:r w:rsidRPr="00D17F15">
        <w:rPr>
          <w:i/>
          <w:iCs/>
        </w:rPr>
        <w:t xml:space="preserve">Concerto in </w:t>
      </w:r>
      <w:proofErr w:type="spellStart"/>
      <w:r w:rsidRPr="00D17F15">
        <w:rPr>
          <w:i/>
          <w:iCs/>
        </w:rPr>
        <w:t>duemovimenti</w:t>
      </w:r>
      <w:proofErr w:type="spellEnd"/>
      <w:r w:rsidRPr="00D17F15">
        <w:t> per flauto e orchestra, </w:t>
      </w:r>
      <w:r w:rsidRPr="00D17F15">
        <w:rPr>
          <w:i/>
          <w:iCs/>
        </w:rPr>
        <w:t>Cinque ballate</w:t>
      </w:r>
      <w:r w:rsidRPr="00D17F15">
        <w:t> per oboe e orchestra, </w:t>
      </w:r>
      <w:r w:rsidRPr="00D17F15">
        <w:rPr>
          <w:i/>
          <w:iCs/>
        </w:rPr>
        <w:t>Trenta novellette </w:t>
      </w:r>
      <w:r w:rsidRPr="00D17F15">
        <w:t>per soprano, pianoforte e orchestra; </w:t>
      </w:r>
      <w:r w:rsidRPr="00D17F15">
        <w:rPr>
          <w:i/>
          <w:iCs/>
        </w:rPr>
        <w:t>Undici poemetti, La passeggiata improvvisa e Una mano piena di ore </w:t>
      </w:r>
      <w:r w:rsidRPr="00D17F15">
        <w:t>per orchestra; </w:t>
      </w:r>
      <w:proofErr w:type="spellStart"/>
      <w:r w:rsidRPr="00D17F15">
        <w:rPr>
          <w:i/>
          <w:iCs/>
        </w:rPr>
        <w:t>Dreifaltigkeitslied</w:t>
      </w:r>
      <w:proofErr w:type="spellEnd"/>
      <w:r w:rsidRPr="00D17F15">
        <w:t> e </w:t>
      </w:r>
      <w:r w:rsidRPr="00D17F15">
        <w:rPr>
          <w:i/>
          <w:iCs/>
        </w:rPr>
        <w:t>Down by the delta</w:t>
      </w:r>
      <w:r w:rsidRPr="00D17F15">
        <w:t> per coro e orchestra; quattro</w:t>
      </w:r>
      <w:r w:rsidRPr="00D17F15">
        <w:rPr>
          <w:i/>
          <w:iCs/>
        </w:rPr>
        <w:t> Sinfonie concertanti </w:t>
      </w:r>
      <w:r w:rsidRPr="00D17F15">
        <w:t>(per violino, viola e archi, per</w:t>
      </w:r>
      <w:r w:rsidRPr="00D17F15">
        <w:rPr>
          <w:i/>
          <w:iCs/>
        </w:rPr>
        <w:t> </w:t>
      </w:r>
      <w:r w:rsidRPr="00D17F15">
        <w:t>oboe,</w:t>
      </w:r>
      <w:r w:rsidRPr="00D17F15">
        <w:rPr>
          <w:i/>
          <w:iCs/>
        </w:rPr>
        <w:t> </w:t>
      </w:r>
      <w:r w:rsidRPr="00D17F15">
        <w:t>violino e archi, per nove strumenti antichi, per</w:t>
      </w:r>
      <w:r w:rsidRPr="00D17F15">
        <w:rPr>
          <w:i/>
          <w:iCs/>
        </w:rPr>
        <w:t> </w:t>
      </w:r>
      <w:proofErr w:type="spellStart"/>
      <w:r w:rsidRPr="00D17F15">
        <w:t>violoncello,contrabbasso</w:t>
      </w:r>
      <w:proofErr w:type="spellEnd"/>
      <w:r w:rsidRPr="00D17F15">
        <w:t xml:space="preserve"> e archi);</w:t>
      </w:r>
      <w:r w:rsidRPr="00D17F15">
        <w:rPr>
          <w:i/>
          <w:iCs/>
        </w:rPr>
        <w:t> </w:t>
      </w:r>
      <w:r w:rsidRPr="00D17F15">
        <w:t>dodici</w:t>
      </w:r>
      <w:r w:rsidRPr="00D17F15">
        <w:rPr>
          <w:i/>
          <w:iCs/>
        </w:rPr>
        <w:t> Trii, </w:t>
      </w:r>
      <w:r w:rsidRPr="00D17F15">
        <w:t>due</w:t>
      </w:r>
      <w:r w:rsidRPr="00D17F15">
        <w:rPr>
          <w:i/>
          <w:iCs/>
        </w:rPr>
        <w:t> Ottetti, </w:t>
      </w:r>
      <w:r w:rsidRPr="00D17F15">
        <w:t>due </w:t>
      </w:r>
      <w:r w:rsidRPr="00D17F15">
        <w:rPr>
          <w:i/>
          <w:iCs/>
        </w:rPr>
        <w:t>Quintetti </w:t>
      </w:r>
      <w:r w:rsidRPr="00D17F15">
        <w:t xml:space="preserve">e moltissima musica per svariati </w:t>
      </w:r>
      <w:proofErr w:type="spellStart"/>
      <w:r w:rsidRPr="00D17F15">
        <w:t>ensembles</w:t>
      </w:r>
      <w:proofErr w:type="spellEnd"/>
      <w:r w:rsidRPr="00D17F15">
        <w:t xml:space="preserve"> e per pianoforte solo. Negli ultimi anni ha collaborato intensamente con Gianluigi </w:t>
      </w:r>
      <w:proofErr w:type="spellStart"/>
      <w:r w:rsidRPr="00D17F15">
        <w:t>Melega</w:t>
      </w:r>
      <w:proofErr w:type="spellEnd"/>
      <w:r w:rsidRPr="00D17F15">
        <w:t>, sui cui testi poetici ha scritto, oltre alle opere</w:t>
      </w:r>
      <w:r w:rsidRPr="00D17F15">
        <w:rPr>
          <w:i/>
          <w:iCs/>
        </w:rPr>
        <w:t xml:space="preserve"> Mr. Me, Signor Goldoni, Freud, Freud, I Love </w:t>
      </w:r>
      <w:proofErr w:type="spellStart"/>
      <w:r w:rsidRPr="00D17F15">
        <w:rPr>
          <w:i/>
          <w:iCs/>
        </w:rPr>
        <w:t>You</w:t>
      </w:r>
      <w:proofErr w:type="spellEnd"/>
      <w:r w:rsidRPr="00D17F15">
        <w:rPr>
          <w:i/>
          <w:iCs/>
        </w:rPr>
        <w:t> </w:t>
      </w:r>
      <w:r w:rsidRPr="00D17F15">
        <w:t>e</w:t>
      </w:r>
      <w:r w:rsidRPr="00D17F15">
        <w:rPr>
          <w:i/>
          <w:iCs/>
        </w:rPr>
        <w:t xml:space="preserve"> L'Italia del </w:t>
      </w:r>
      <w:proofErr w:type="spellStart"/>
      <w:r w:rsidRPr="00D17F15">
        <w:rPr>
          <w:i/>
          <w:iCs/>
        </w:rPr>
        <w:t>destino,</w:t>
      </w:r>
      <w:r w:rsidRPr="00D17F15">
        <w:t>anche</w:t>
      </w:r>
      <w:proofErr w:type="spellEnd"/>
      <w:r w:rsidRPr="00D17F15">
        <w:t xml:space="preserve"> la cantata</w:t>
      </w:r>
      <w:r w:rsidRPr="00D17F15">
        <w:rPr>
          <w:i/>
          <w:iCs/>
        </w:rPr>
        <w:t> Down by the Delta per coro e orchestra</w:t>
      </w:r>
      <w:r w:rsidRPr="00D17F15">
        <w:t>,</w:t>
      </w:r>
      <w:r w:rsidRPr="00D17F15">
        <w:rPr>
          <w:i/>
          <w:iCs/>
        </w:rPr>
        <w:t> Concerto </w:t>
      </w:r>
      <w:r w:rsidRPr="00D17F15">
        <w:t>per soprano e sei strumenti,</w:t>
      </w:r>
      <w:r w:rsidRPr="00D17F15">
        <w:rPr>
          <w:i/>
          <w:iCs/>
        </w:rPr>
        <w:t> An Ode to Ludwig Wittgenstein </w:t>
      </w:r>
      <w:r w:rsidRPr="00D17F15">
        <w:t>per soprano e dieci strumenti,</w:t>
      </w:r>
      <w:r w:rsidRPr="00D17F15">
        <w:rPr>
          <w:i/>
          <w:iCs/>
        </w:rPr>
        <w:t xml:space="preserve"> A </w:t>
      </w:r>
      <w:proofErr w:type="spellStart"/>
      <w:r w:rsidRPr="00D17F15">
        <w:rPr>
          <w:i/>
          <w:iCs/>
        </w:rPr>
        <w:t>Lie</w:t>
      </w:r>
      <w:proofErr w:type="spellEnd"/>
      <w:r w:rsidRPr="00D17F15">
        <w:rPr>
          <w:i/>
          <w:iCs/>
        </w:rPr>
        <w:t xml:space="preserve"> in High C </w:t>
      </w:r>
      <w:r w:rsidRPr="00D17F15">
        <w:t>per tenore e sei strumenti,</w:t>
      </w:r>
      <w:r w:rsidRPr="00D17F15">
        <w:rPr>
          <w:i/>
          <w:iCs/>
        </w:rPr>
        <w:t xml:space="preserve"> In the garden </w:t>
      </w:r>
      <w:proofErr w:type="spellStart"/>
      <w:r w:rsidRPr="00D17F15">
        <w:rPr>
          <w:i/>
          <w:iCs/>
        </w:rPr>
        <w:t>at</w:t>
      </w:r>
      <w:proofErr w:type="spellEnd"/>
      <w:r w:rsidRPr="00D17F15">
        <w:rPr>
          <w:i/>
          <w:iCs/>
        </w:rPr>
        <w:t xml:space="preserve"> Ninfa </w:t>
      </w:r>
      <w:r w:rsidRPr="00D17F15">
        <w:t>per soprano e sei strumenti, e il ciclo di ventotto</w:t>
      </w:r>
      <w:r w:rsidRPr="00D17F15">
        <w:rPr>
          <w:i/>
          <w:iCs/>
        </w:rPr>
        <w:t> </w:t>
      </w:r>
      <w:r w:rsidRPr="00D17F15">
        <w:t>haiku</w:t>
      </w:r>
      <w:r w:rsidRPr="00D17F15">
        <w:rPr>
          <w:i/>
          <w:iCs/>
        </w:rPr>
        <w:t> </w:t>
      </w:r>
      <w:proofErr w:type="spellStart"/>
      <w:r w:rsidRPr="00D17F15">
        <w:rPr>
          <w:i/>
          <w:iCs/>
        </w:rPr>
        <w:t>Words</w:t>
      </w:r>
      <w:proofErr w:type="spellEnd"/>
      <w:r w:rsidRPr="00D17F15">
        <w:rPr>
          <w:i/>
          <w:iCs/>
        </w:rPr>
        <w:t xml:space="preserve"> to Score a </w:t>
      </w:r>
      <w:proofErr w:type="spellStart"/>
      <w:r w:rsidRPr="00D17F15">
        <w:rPr>
          <w:i/>
          <w:iCs/>
        </w:rPr>
        <w:t>Rhyme</w:t>
      </w:r>
      <w:proofErr w:type="spellEnd"/>
      <w:r w:rsidRPr="00D17F15">
        <w:rPr>
          <w:i/>
          <w:iCs/>
        </w:rPr>
        <w:t> </w:t>
      </w:r>
      <w:r w:rsidRPr="00D17F15">
        <w:t>per soprano, violino, violoncello e pianoforte, </w:t>
      </w:r>
      <w:r w:rsidRPr="00D17F15">
        <w:rPr>
          <w:i/>
          <w:iCs/>
        </w:rPr>
        <w:t>Bus 130</w:t>
      </w:r>
      <w:r w:rsidRPr="00D17F15">
        <w:t xml:space="preserve">, canzonetta per mezzosoprano e cinque strumenti </w:t>
      </w:r>
      <w:proofErr w:type="spellStart"/>
      <w:r w:rsidRPr="00D17F15">
        <w:t>e</w:t>
      </w:r>
      <w:r w:rsidRPr="00D17F15">
        <w:rPr>
          <w:i/>
          <w:iCs/>
        </w:rPr>
        <w:t>She-Donkey</w:t>
      </w:r>
      <w:proofErr w:type="spellEnd"/>
      <w:r w:rsidRPr="00D17F15">
        <w:t xml:space="preserve">, jazz </w:t>
      </w:r>
      <w:proofErr w:type="spellStart"/>
      <w:r w:rsidRPr="00D17F15">
        <w:t>song</w:t>
      </w:r>
      <w:proofErr w:type="spellEnd"/>
      <w:r w:rsidRPr="00D17F15">
        <w:t xml:space="preserve"> per voce e dieci strumenti.</w:t>
      </w:r>
    </w:p>
    <w:p w:rsidR="00D17F15" w:rsidRPr="00D17F15" w:rsidRDefault="00D17F15" w:rsidP="00D17F15">
      <w:r w:rsidRPr="00D17F15">
        <w:t xml:space="preserve">Vive ed insegna a Venezia. Le sue opere sono pubblicate dalle Edizioni </w:t>
      </w:r>
      <w:proofErr w:type="spellStart"/>
      <w:r w:rsidRPr="00D17F15">
        <w:t>Suvini</w:t>
      </w:r>
      <w:proofErr w:type="spellEnd"/>
      <w:r w:rsidRPr="00D17F15">
        <w:t xml:space="preserve"> </w:t>
      </w:r>
      <w:proofErr w:type="spellStart"/>
      <w:r w:rsidRPr="00D17F15">
        <w:t>Zerboni</w:t>
      </w:r>
      <w:proofErr w:type="spellEnd"/>
      <w:r w:rsidRPr="00D17F15">
        <w:t xml:space="preserve"> - </w:t>
      </w:r>
      <w:proofErr w:type="spellStart"/>
      <w:r w:rsidRPr="00D17F15">
        <w:t>SugarMusic</w:t>
      </w:r>
      <w:proofErr w:type="spellEnd"/>
      <w:r w:rsidRPr="00D17F15">
        <w:t xml:space="preserve"> S.p.A., Milano.</w:t>
      </w:r>
    </w:p>
    <w:p w:rsidR="00470474" w:rsidRDefault="00470474"/>
    <w:sectPr w:rsidR="00470474" w:rsidSect="008A29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15"/>
    <w:rsid w:val="00470474"/>
    <w:rsid w:val="008A2942"/>
    <w:rsid w:val="00D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7934B"/>
  <w15:chartTrackingRefBased/>
  <w15:docId w15:val="{53BB17A3-08B4-3940-9C9E-3B9A074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7F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434">
          <w:marLeft w:val="0"/>
          <w:marRight w:val="0"/>
          <w:marTop w:val="0"/>
          <w:marBottom w:val="960"/>
          <w:divBdr>
            <w:top w:val="single" w:sz="6" w:space="0" w:color="64666D"/>
            <w:left w:val="none" w:sz="0" w:space="0" w:color="auto"/>
            <w:bottom w:val="single" w:sz="6" w:space="24" w:color="64666D"/>
            <w:right w:val="none" w:sz="0" w:space="0" w:color="auto"/>
          </w:divBdr>
          <w:divsChild>
            <w:div w:id="559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0">
          <w:marLeft w:val="0"/>
          <w:marRight w:val="0"/>
          <w:marTop w:val="0"/>
          <w:marBottom w:val="960"/>
          <w:divBdr>
            <w:top w:val="single" w:sz="6" w:space="0" w:color="64666D"/>
            <w:left w:val="none" w:sz="0" w:space="0" w:color="auto"/>
            <w:bottom w:val="single" w:sz="6" w:space="24" w:color="64666D"/>
            <w:right w:val="none" w:sz="0" w:space="0" w:color="auto"/>
          </w:divBdr>
          <w:divsChild>
            <w:div w:id="1305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Petruzzelli</dc:creator>
  <cp:keywords/>
  <dc:description/>
  <cp:lastModifiedBy>Fondazione Petruzzelli</cp:lastModifiedBy>
  <cp:revision>1</cp:revision>
  <dcterms:created xsi:type="dcterms:W3CDTF">2022-06-28T14:37:00Z</dcterms:created>
  <dcterms:modified xsi:type="dcterms:W3CDTF">2022-06-28T14:38:00Z</dcterms:modified>
</cp:coreProperties>
</file>